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outlineLvl w:val="0"/>
        <w:rPr>
          <w:rFonts w:ascii="Times New Roman" w:hAnsi="Times New Roman" w:eastAsia="方正大标宋_GBK"/>
          <w:sz w:val="38"/>
          <w:szCs w:val="36"/>
        </w:rPr>
      </w:pPr>
      <w:bookmarkStart w:id="0" w:name="_Toc438061513"/>
      <w:r>
        <w:rPr>
          <w:rFonts w:ascii="Times New Roman" w:hAnsi="Times New Roman" w:eastAsia="方正大标宋_GBK"/>
          <w:sz w:val="38"/>
          <w:szCs w:val="36"/>
        </w:rPr>
        <w:t>林学一级学科硕士学位授予标准</w:t>
      </w:r>
      <w:bookmarkEnd w:id="0"/>
    </w:p>
    <w:p>
      <w:pPr>
        <w:spacing w:line="440" w:lineRule="exact"/>
        <w:ind w:firstLine="482" w:firstLineChars="200"/>
        <w:rPr>
          <w:rFonts w:ascii="Times New Roman" w:hAnsi="Times New Roman"/>
          <w:b/>
          <w:color w:val="000000"/>
          <w:sz w:val="24"/>
          <w:szCs w:val="24"/>
        </w:rPr>
      </w:pPr>
    </w:p>
    <w:p>
      <w:pPr>
        <w:spacing w:line="440" w:lineRule="exact"/>
        <w:rPr>
          <w:rFonts w:ascii="Times New Roman" w:hAnsi="Times New Roman" w:eastAsia="黑体"/>
          <w:color w:val="000000"/>
          <w:sz w:val="24"/>
          <w:szCs w:val="24"/>
        </w:rPr>
      </w:pPr>
      <w:r>
        <w:rPr>
          <w:rFonts w:ascii="Times New Roman" w:hAnsi="Times New Roman" w:eastAsia="黑体"/>
          <w:color w:val="000000"/>
          <w:sz w:val="24"/>
          <w:szCs w:val="24"/>
        </w:rPr>
        <w:t>一级学科代码：0907</w:t>
      </w:r>
    </w:p>
    <w:p>
      <w:pPr>
        <w:spacing w:line="440" w:lineRule="exact"/>
        <w:rPr>
          <w:rFonts w:ascii="Times New Roman" w:hAnsi="Times New Roman" w:eastAsia="黑体"/>
          <w:color w:val="000000"/>
          <w:sz w:val="24"/>
          <w:szCs w:val="24"/>
        </w:rPr>
      </w:pPr>
      <w:r>
        <w:rPr>
          <w:rFonts w:ascii="Times New Roman" w:hAnsi="Times New Roman" w:eastAsia="黑体"/>
          <w:color w:val="000000"/>
          <w:sz w:val="24"/>
          <w:szCs w:val="24"/>
        </w:rPr>
        <w:t>一级学科名称：林学</w:t>
      </w:r>
    </w:p>
    <w:p>
      <w:pPr>
        <w:spacing w:beforeLines="50" w:afterLines="50"/>
        <w:jc w:val="center"/>
        <w:rPr>
          <w:rFonts w:ascii="Times New Roman" w:hAnsi="Times New Roman" w:eastAsia="黑体"/>
          <w:sz w:val="28"/>
          <w:szCs w:val="28"/>
        </w:rPr>
      </w:pPr>
      <w:r>
        <w:rPr>
          <w:rFonts w:ascii="Times New Roman" w:hAnsi="Times New Roman" w:eastAsia="黑体"/>
          <w:sz w:val="28"/>
          <w:szCs w:val="28"/>
        </w:rPr>
        <w:t>第一部分  学科定位与发展目标</w:t>
      </w:r>
    </w:p>
    <w:p>
      <w:pPr>
        <w:spacing w:line="440" w:lineRule="exact"/>
        <w:ind w:firstLine="480" w:firstLineChars="200"/>
        <w:rPr>
          <w:rFonts w:ascii="Times New Roman" w:hAnsi="Times New Roman"/>
          <w:bCs/>
          <w:sz w:val="24"/>
          <w:szCs w:val="24"/>
        </w:rPr>
      </w:pPr>
      <w:r>
        <w:rPr>
          <w:rFonts w:ascii="Times New Roman" w:hAnsi="Times New Roman" w:eastAsia="黑体"/>
          <w:bCs/>
          <w:sz w:val="24"/>
          <w:szCs w:val="24"/>
        </w:rPr>
        <w:t>学科定位：</w:t>
      </w:r>
      <w:r>
        <w:rPr>
          <w:rFonts w:ascii="Times New Roman" w:hAnsi="Times New Roman"/>
          <w:bCs/>
          <w:sz w:val="24"/>
          <w:szCs w:val="24"/>
        </w:rPr>
        <w:t>林学一级学科下设野生动植物保护与利用、林木遗传育种、森林培育、森林经理学、水土保持与荒漠化防治等二级学科。野生动植物保护与利用学科是一门多学科交叉组成的应用基础性学科，以野生动植物多样性和保护生物学理论在管理中的应用为核心，以实现野生动植物资源的保护与可持续利用为目标。该学科主要涵盖野生动植物保护生态学、保护生物学、保护遗传学、自然保护区学、濒危野生动植物保护与拯救、经济野生动植物驯化与繁殖、野生动植物资源的可持续利用等研究领域。</w:t>
      </w:r>
    </w:p>
    <w:p>
      <w:pPr>
        <w:spacing w:line="440" w:lineRule="exact"/>
        <w:ind w:firstLine="480" w:firstLineChars="200"/>
        <w:rPr>
          <w:rFonts w:ascii="Times New Roman" w:hAnsi="Times New Roman"/>
          <w:bCs/>
          <w:sz w:val="24"/>
          <w:szCs w:val="24"/>
        </w:rPr>
      </w:pPr>
      <w:r>
        <w:rPr>
          <w:rFonts w:ascii="Times New Roman" w:hAnsi="Times New Roman" w:eastAsia="黑体"/>
          <w:bCs/>
          <w:sz w:val="24"/>
          <w:szCs w:val="24"/>
        </w:rPr>
        <w:t>发展目标：</w:t>
      </w:r>
      <w:r>
        <w:rPr>
          <w:rFonts w:ascii="Times New Roman" w:hAnsi="Times New Roman"/>
          <w:bCs/>
          <w:sz w:val="24"/>
          <w:szCs w:val="24"/>
        </w:rPr>
        <w:t>西部地区特殊的区位特点，保护好现有的野生动植物种类以及生态环境和合理开发野生生物资源，是兰州大学野生动植物保护与利用学科的重要使命。野生动植物保护与利用学科将瞄准国内外研究前沿，继续不断的凝练学科方向，构建结构合理，特色鲜明的学科体系；采取积极的人才培养措施，加强学科队伍建设；本着基础研究和应用研究相结合的基本原则，加强研究成果的转化与推广，提高研究生培养规模和质量。</w:t>
      </w:r>
    </w:p>
    <w:p>
      <w:pPr>
        <w:spacing w:beforeLines="50" w:afterLines="50"/>
        <w:jc w:val="center"/>
        <w:rPr>
          <w:rFonts w:ascii="Times New Roman" w:hAnsi="Times New Roman" w:eastAsia="黑体"/>
          <w:sz w:val="28"/>
          <w:szCs w:val="28"/>
        </w:rPr>
      </w:pPr>
      <w:r>
        <w:rPr>
          <w:rFonts w:ascii="Times New Roman" w:hAnsi="Times New Roman" w:eastAsia="黑体"/>
          <w:sz w:val="28"/>
          <w:szCs w:val="28"/>
        </w:rPr>
        <w:t>第二部分  硕士学位授予标准</w:t>
      </w:r>
    </w:p>
    <w:p>
      <w:pPr>
        <w:spacing w:line="440" w:lineRule="exact"/>
        <w:ind w:firstLine="480" w:firstLineChars="200"/>
        <w:rPr>
          <w:rFonts w:ascii="Times New Roman" w:hAnsi="Times New Roman" w:eastAsia="黑体"/>
          <w:bCs/>
          <w:sz w:val="24"/>
          <w:szCs w:val="24"/>
        </w:rPr>
      </w:pPr>
      <w:r>
        <w:rPr>
          <w:rFonts w:ascii="Times New Roman" w:hAnsi="Times New Roman" w:eastAsia="黑体"/>
          <w:bCs/>
          <w:sz w:val="24"/>
          <w:szCs w:val="24"/>
        </w:rPr>
        <w:t>一、获本学科硕士学位应掌握的基本知识</w:t>
      </w:r>
    </w:p>
    <w:p>
      <w:pPr>
        <w:spacing w:line="440" w:lineRule="exact"/>
        <w:ind w:firstLine="480" w:firstLineChars="200"/>
        <w:rPr>
          <w:rFonts w:ascii="Times New Roman" w:hAnsi="Times New Roman"/>
          <w:bCs/>
          <w:sz w:val="24"/>
          <w:szCs w:val="24"/>
        </w:rPr>
      </w:pPr>
      <w:r>
        <w:rPr>
          <w:rFonts w:ascii="Times New Roman" w:hAnsi="Times New Roman"/>
          <w:bCs/>
          <w:sz w:val="24"/>
          <w:szCs w:val="24"/>
        </w:rPr>
        <w:t>掌握野生动植物保护与利用领域系统而坚实的基础理论和专业知识，具有熟练的专业实验技能，了解所从事研究方向的国内外发展动态以及最新科技成就；熟练地掌握一门外国语，能阅读本专业的外文资料。</w:t>
      </w:r>
    </w:p>
    <w:p>
      <w:pPr>
        <w:spacing w:line="440" w:lineRule="exact"/>
        <w:ind w:firstLine="480" w:firstLineChars="200"/>
        <w:rPr>
          <w:rFonts w:ascii="Times New Roman" w:hAnsi="Times New Roman" w:eastAsia="黑体"/>
          <w:bCs/>
          <w:sz w:val="24"/>
          <w:szCs w:val="24"/>
        </w:rPr>
      </w:pPr>
      <w:r>
        <w:rPr>
          <w:rFonts w:ascii="Times New Roman" w:hAnsi="Times New Roman" w:eastAsia="黑体"/>
          <w:bCs/>
          <w:sz w:val="24"/>
          <w:szCs w:val="24"/>
        </w:rPr>
        <w:t>二、获本学科硕士学位应具备的基本素质</w:t>
      </w:r>
    </w:p>
    <w:p>
      <w:pPr>
        <w:spacing w:line="44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1. 学术素养</w:t>
      </w:r>
    </w:p>
    <w:p>
      <w:pPr>
        <w:spacing w:line="44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具备严谨的科学精神、独立思考和动手能力，并具备运用专业知识解决理论探索或应用研究领域中科学问题的基本能力。了解本学科相关的知识产权法、研究伦理等方面的知识。</w:t>
      </w:r>
    </w:p>
    <w:p>
      <w:pPr>
        <w:spacing w:line="44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2. 学术道德</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具备严谨求实的科学态度和追求真理的高尚品格，严格遵守学术规范。保证研究工作中实验结果的真实性，尊重他人的研究成果、知识产权、生命伦理。杜绝一切剽窃他人成果、捏造歪曲数据、有意提供误导性推论等不当学术行为。</w:t>
      </w:r>
    </w:p>
    <w:p>
      <w:pPr>
        <w:spacing w:line="440" w:lineRule="exact"/>
        <w:ind w:firstLine="480" w:firstLineChars="200"/>
        <w:rPr>
          <w:rFonts w:ascii="Times New Roman" w:hAnsi="Times New Roman" w:eastAsia="黑体"/>
          <w:bCs/>
          <w:sz w:val="24"/>
          <w:szCs w:val="24"/>
        </w:rPr>
      </w:pPr>
      <w:r>
        <w:rPr>
          <w:rFonts w:ascii="Times New Roman" w:hAnsi="Times New Roman" w:eastAsia="黑体"/>
          <w:bCs/>
          <w:sz w:val="24"/>
          <w:szCs w:val="24"/>
        </w:rPr>
        <w:t>三、获本学科硕士学位应具备的基本学术能力</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1. 获取知识的能力</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通过完成本学科培养计划所规定的课程，具备获取研究所需的知识和研究方法的能力，具有通过学术交流、实践活动、文献调研等方式了解学科发展方向和科学研究前沿问题的能力。</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2. 科学研究能力</w:t>
      </w:r>
    </w:p>
    <w:p>
      <w:pPr>
        <w:spacing w:line="440" w:lineRule="exact"/>
        <w:ind w:firstLine="480" w:firstLineChars="200"/>
        <w:rPr>
          <w:rFonts w:ascii="Times New Roman" w:hAnsi="Times New Roman"/>
          <w:color w:val="0D0D0D"/>
          <w:sz w:val="24"/>
          <w:szCs w:val="24"/>
        </w:rPr>
      </w:pPr>
      <w:r>
        <w:rPr>
          <w:rFonts w:ascii="Times New Roman" w:hAnsi="Times New Roman"/>
          <w:color w:val="0D0D0D"/>
          <w:sz w:val="24"/>
          <w:szCs w:val="24"/>
        </w:rPr>
        <w:t>要求具备一定从事科学研究的能力，即在别人的指导和帮助下，能够就某一科研课题开展前期调研，结合该领域已经开展的工作作出较合理的分析和判断，提出研究工作思路，设计合理的实验过程，完成相关研究内容，科学分析实验数据，并能够总结研究结果。</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3. 实践能力</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硕士研究生应具有较强的实践能力和合作精神，在林业建设实践过程中提炼科学问题并运用所学的知识找到解决的方法与途径，具备从事野生动植物保护与利用科学研究和生产实践的能力，具有健康的体魄和良好的心理素质，以适应林业建设和在艰苦条件下开展工作的需要。</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4. 学术交流能力</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硕士研究生应具备良好的学术表达和学术交流的能力，善于通过文章、报告等形式表达研究思路、展示研究成果；定期向导师做学位论文进展汇报，并作实验室组会（seminar）报告不少于5次，提倡和鼓励硕士研究生多参加本学科国际学术会议，至少参加1次国内学术会议。</w:t>
      </w:r>
    </w:p>
    <w:p>
      <w:pPr>
        <w:spacing w:line="440" w:lineRule="exact"/>
        <w:ind w:firstLine="480" w:firstLineChars="200"/>
        <w:rPr>
          <w:rFonts w:ascii="Times New Roman" w:hAnsi="Times New Roman" w:eastAsia="黑体"/>
          <w:bCs/>
          <w:sz w:val="24"/>
          <w:szCs w:val="24"/>
        </w:rPr>
      </w:pPr>
      <w:r>
        <w:rPr>
          <w:rFonts w:ascii="Times New Roman" w:hAnsi="Times New Roman" w:eastAsia="黑体"/>
          <w:bCs/>
          <w:sz w:val="24"/>
          <w:szCs w:val="24"/>
        </w:rPr>
        <w:t>四、学位论文要求</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1. 工作时间要求</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从事学位论文的工作时间不少于1年。</w:t>
      </w:r>
    </w:p>
    <w:p>
      <w:pPr>
        <w:numPr>
          <w:ilvl w:val="0"/>
          <w:numId w:val="1"/>
        </w:numPr>
        <w:spacing w:line="440" w:lineRule="exact"/>
        <w:rPr>
          <w:rFonts w:ascii="Times New Roman" w:hAnsi="Times New Roman"/>
          <w:color w:val="000000"/>
          <w:sz w:val="24"/>
          <w:szCs w:val="24"/>
        </w:rPr>
      </w:pPr>
      <w:r>
        <w:rPr>
          <w:rFonts w:ascii="Times New Roman" w:hAnsi="Times New Roman"/>
          <w:color w:val="000000"/>
          <w:sz w:val="24"/>
          <w:szCs w:val="24"/>
        </w:rPr>
        <w:t>选题与综述的要求</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硕士学位论文要求选择学科前沿领域展开有意义的课题。论文具有学术性、创新性和可行性。学位论文的综述部分要求在充分参阅与研究课题相关的主要文献的基础上，对该领域的研究现状和问题进行合理的分析，并对论文立题依据加以透彻的阐述。</w:t>
      </w:r>
    </w:p>
    <w:p>
      <w:pPr>
        <w:numPr>
          <w:ilvl w:val="0"/>
          <w:numId w:val="1"/>
        </w:numPr>
        <w:spacing w:line="440" w:lineRule="exact"/>
        <w:rPr>
          <w:rFonts w:ascii="Times New Roman" w:hAnsi="Times New Roman"/>
          <w:color w:val="000000"/>
          <w:sz w:val="24"/>
          <w:szCs w:val="24"/>
        </w:rPr>
      </w:pPr>
      <w:r>
        <w:rPr>
          <w:rFonts w:ascii="Times New Roman" w:hAnsi="Times New Roman"/>
          <w:color w:val="000000"/>
          <w:sz w:val="24"/>
          <w:szCs w:val="24"/>
        </w:rPr>
        <w:t>规范性要求</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硕士学位论文要求是一篇系统的、完整的学术文章。立题依据充分，学术观点明确，实验设计合理，数据真实，图表符合学科规范，语言简明流畅，论文字数一般3万字左右，格式符合兰州大学硕士学位论文的要求。</w:t>
      </w:r>
    </w:p>
    <w:p>
      <w:pPr>
        <w:numPr>
          <w:ilvl w:val="0"/>
          <w:numId w:val="1"/>
        </w:numPr>
        <w:spacing w:line="440" w:lineRule="exact"/>
        <w:rPr>
          <w:rFonts w:ascii="Times New Roman" w:hAnsi="Times New Roman"/>
          <w:color w:val="000000"/>
          <w:sz w:val="24"/>
          <w:szCs w:val="24"/>
        </w:rPr>
      </w:pPr>
      <w:r>
        <w:rPr>
          <w:rFonts w:ascii="Times New Roman" w:hAnsi="Times New Roman"/>
          <w:color w:val="000000"/>
          <w:sz w:val="24"/>
          <w:szCs w:val="24"/>
        </w:rPr>
        <w:t>成果创新性要求</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硕士学位论文的研究成果要求在理论或技术方法上有所突破和创新，具有新的学术思路。</w:t>
      </w:r>
    </w:p>
    <w:p>
      <w:pPr>
        <w:numPr>
          <w:ilvl w:val="0"/>
          <w:numId w:val="1"/>
        </w:numPr>
        <w:spacing w:line="440" w:lineRule="exact"/>
        <w:ind w:left="-2" w:leftChars="-1" w:firstLine="480" w:firstLineChars="200"/>
        <w:rPr>
          <w:rFonts w:ascii="Times New Roman" w:hAnsi="Times New Roman"/>
          <w:color w:val="000000"/>
          <w:sz w:val="24"/>
          <w:szCs w:val="24"/>
        </w:rPr>
      </w:pPr>
      <w:r>
        <w:rPr>
          <w:rFonts w:ascii="Times New Roman" w:hAnsi="Times New Roman"/>
          <w:color w:val="000000"/>
          <w:sz w:val="24"/>
          <w:szCs w:val="24"/>
        </w:rPr>
        <w:t>学术不端行为检测要求</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去除本人已发表文献后，文字复制比不超过15%。</w:t>
      </w:r>
    </w:p>
    <w:p>
      <w:pPr>
        <w:spacing w:line="440" w:lineRule="exact"/>
        <w:ind w:firstLine="480" w:firstLineChars="200"/>
        <w:rPr>
          <w:rFonts w:ascii="Times New Roman" w:hAnsi="Times New Roman"/>
          <w:sz w:val="24"/>
          <w:szCs w:val="24"/>
        </w:rPr>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方正大标宋_GBK">
    <w:altName w:val="宋体"/>
    <w:panose1 w:val="00000000000000000000"/>
    <w:charset w:val="86"/>
    <w:family w:val="script"/>
    <w:pitch w:val="default"/>
    <w:sig w:usb0="00000000" w:usb1="00000000" w:usb2="00000010" w:usb3="00000000" w:csb0="00040000" w:csb1="00000000"/>
  </w:font>
  <w:font w:name="方正粗倩简体">
    <w:altName w:val="宋体"/>
    <w:panose1 w:val="00000000000000000000"/>
    <w:charset w:val="86"/>
    <w:family w:val="script"/>
    <w:pitch w:val="default"/>
    <w:sig w:usb0="00000000" w:usb1="00000000" w:usb2="00000010" w:usb3="00000000" w:csb0="00040000" w:csb1="00000000"/>
  </w:font>
  <w:font w:name="方正大黑_GBK">
    <w:altName w:val="黑体"/>
    <w:panose1 w:val="00000000000000000000"/>
    <w:charset w:val="86"/>
    <w:family w:val="script"/>
    <w:pitch w:val="default"/>
    <w:sig w:usb0="00000000" w:usb1="00000000" w:usb2="0000001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C6749"/>
    <w:multiLevelType w:val="multilevel"/>
    <w:tmpl w:val="256C6749"/>
    <w:lvl w:ilvl="0" w:tentative="0">
      <w:start w:val="2"/>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036421"/>
    <w:rsid w:val="5F03642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2016-09-22T02:55:00Z</dcterms:created>
  <dc:creator>Administrator</dc:creator>
  <cp:lastModifiedBy>Administrator</cp:lastModifiedBy>
  <dcterms:modified xsi:type="dcterms:W3CDTF">2016-09-22T02:55:36Z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